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98A2E" w14:textId="77777777" w:rsidR="007134DA" w:rsidRPr="00142AEC" w:rsidRDefault="007134DA" w:rsidP="007134D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Název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  <w:r>
        <w:rPr>
          <w:rFonts w:eastAsia="Aptos" w:cs="Arial"/>
          <w:b/>
          <w:bCs/>
          <w:sz w:val="24"/>
          <w:szCs w:val="24"/>
        </w:rPr>
        <w:t xml:space="preserve">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Sídlo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</w:p>
    <w:p w14:paraId="5B36B996" w14:textId="77777777" w:rsidR="007134DA" w:rsidRPr="00142AEC" w:rsidRDefault="007134DA" w:rsidP="007134DA">
      <w:pPr>
        <w:rPr>
          <w:rFonts w:eastAsia="Garamond" w:cs="Arial"/>
        </w:rPr>
      </w:pPr>
      <w:r w:rsidRPr="00142AEC">
        <w:rPr>
          <w:rFonts w:eastAsia="Garamond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18A834" wp14:editId="54F99A4C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FBE34C" w14:textId="77777777" w:rsidR="007134DA" w:rsidRPr="005F281C" w:rsidRDefault="007134DA" w:rsidP="007134D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5F281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054BAA90" w14:textId="77777777" w:rsidR="007134DA" w:rsidRPr="005F281C" w:rsidRDefault="007134DA" w:rsidP="007134D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F281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42DB0285" w14:textId="77777777" w:rsidR="007134DA" w:rsidRPr="005F281C" w:rsidRDefault="007134DA" w:rsidP="007134D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F281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5F281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66FC8899" w14:textId="77777777" w:rsidR="007134DA" w:rsidRPr="005F281C" w:rsidRDefault="007134DA" w:rsidP="007134D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F281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01113F16" w14:textId="77777777" w:rsidR="007134DA" w:rsidRPr="005F281C" w:rsidRDefault="007134DA" w:rsidP="007134D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F281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0DADD8E1" w14:textId="77777777" w:rsidR="007134DA" w:rsidRPr="001471B3" w:rsidRDefault="007134DA" w:rsidP="007134DA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F281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6165F7D2" w14:textId="77777777" w:rsidR="007134DA" w:rsidRDefault="007134DA" w:rsidP="007134DA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FE10E97" w14:textId="77777777" w:rsidR="007134DA" w:rsidRPr="00AD3954" w:rsidRDefault="007134DA" w:rsidP="007134DA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8A83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27FBE34C" w14:textId="77777777" w:rsidR="007134DA" w:rsidRPr="005F281C" w:rsidRDefault="007134DA" w:rsidP="007134D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5F281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054BAA90" w14:textId="77777777" w:rsidR="007134DA" w:rsidRPr="005F281C" w:rsidRDefault="007134DA" w:rsidP="007134D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F281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42DB0285" w14:textId="77777777" w:rsidR="007134DA" w:rsidRPr="005F281C" w:rsidRDefault="007134DA" w:rsidP="007134D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F281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5F281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66FC8899" w14:textId="77777777" w:rsidR="007134DA" w:rsidRPr="005F281C" w:rsidRDefault="007134DA" w:rsidP="007134D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F281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01113F16" w14:textId="77777777" w:rsidR="007134DA" w:rsidRPr="005F281C" w:rsidRDefault="007134DA" w:rsidP="007134D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F281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0DADD8E1" w14:textId="77777777" w:rsidR="007134DA" w:rsidRPr="001471B3" w:rsidRDefault="007134DA" w:rsidP="007134DA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F281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6165F7D2" w14:textId="77777777" w:rsidR="007134DA" w:rsidRDefault="007134DA" w:rsidP="007134DA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FE10E97" w14:textId="77777777" w:rsidR="007134DA" w:rsidRPr="00AD3954" w:rsidRDefault="007134DA" w:rsidP="007134DA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7A9624" w14:textId="77777777" w:rsidR="007134DA" w:rsidRPr="00236C75" w:rsidRDefault="007134DA" w:rsidP="007134DA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Spisová značka: </w:t>
      </w:r>
      <w:r w:rsidRPr="004528FA">
        <w:rPr>
          <w:rFonts w:eastAsia="Garamond" w:cs="Arial"/>
          <w:sz w:val="24"/>
          <w:szCs w:val="24"/>
          <w:highlight w:val="yellow"/>
        </w:rPr>
        <w:t>PRK602543-25-XB</w:t>
      </w:r>
    </w:p>
    <w:p w14:paraId="42DEDD70" w14:textId="77777777" w:rsidR="007134DA" w:rsidRPr="00236C75" w:rsidRDefault="007134DA" w:rsidP="007134DA">
      <w:pPr>
        <w:tabs>
          <w:tab w:val="center" w:pos="4607"/>
        </w:tabs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Číslo jednací: </w:t>
      </w:r>
      <w:r w:rsidRPr="004528FA">
        <w:rPr>
          <w:rFonts w:eastAsia="Garamond" w:cs="Arial"/>
          <w:sz w:val="24"/>
          <w:szCs w:val="24"/>
          <w:highlight w:val="yellow"/>
        </w:rPr>
        <w:t>KMBPHA012026-3</w:t>
      </w:r>
      <w:r w:rsidRPr="004528FA">
        <w:rPr>
          <w:rFonts w:eastAsia="Garamond" w:cs="Arial"/>
          <w:sz w:val="24"/>
          <w:szCs w:val="24"/>
          <w:highlight w:val="yellow"/>
        </w:rPr>
        <w:tab/>
      </w:r>
    </w:p>
    <w:p w14:paraId="7AE1DCEA" w14:textId="77777777" w:rsidR="007134DA" w:rsidRPr="00236C75" w:rsidRDefault="007134DA" w:rsidP="007134DA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&lt;uživatel&gt;</w:t>
      </w:r>
    </w:p>
    <w:p w14:paraId="45E4E4EF" w14:textId="77777777" w:rsidR="007134DA" w:rsidRPr="00236C75" w:rsidRDefault="007134DA" w:rsidP="007134DA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tel.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telefon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92F7C43" w14:textId="77777777" w:rsidR="007134DA" w:rsidRPr="00236C75" w:rsidRDefault="007134DA" w:rsidP="007134DA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email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email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DBF1592" w14:textId="77777777" w:rsidR="007134DA" w:rsidRPr="00236C75" w:rsidRDefault="007134DA" w:rsidP="007134DA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V 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&lt;město uživatele 6. pád&gt;</w:t>
      </w:r>
      <w:r w:rsidRPr="00236C75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6AB4600" w14:textId="77777777" w:rsidR="007134DA" w:rsidRPr="00142AEC" w:rsidRDefault="007134DA" w:rsidP="007134DA">
      <w:pPr>
        <w:rPr>
          <w:rFonts w:eastAsia="Aptos" w:cs="Arial"/>
        </w:rPr>
      </w:pPr>
    </w:p>
    <w:p w14:paraId="43A93E2C" w14:textId="77777777" w:rsidR="007134DA" w:rsidRPr="00A23BE0" w:rsidRDefault="007134DA" w:rsidP="007134DA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4EC30576" w14:textId="77777777" w:rsidR="007134DA" w:rsidRPr="00A23BE0" w:rsidRDefault="007134DA" w:rsidP="007134DA">
      <w:pPr>
        <w:spacing w:after="120"/>
        <w:jc w:val="both"/>
        <w:rPr>
          <w:rFonts w:cs="Arial"/>
          <w:sz w:val="24"/>
          <w:szCs w:val="24"/>
        </w:rPr>
      </w:pPr>
    </w:p>
    <w:p w14:paraId="2AB553CA" w14:textId="77777777" w:rsidR="007134DA" w:rsidRDefault="007134DA" w:rsidP="007134DA">
      <w:pPr>
        <w:jc w:val="both"/>
        <w:rPr>
          <w:rFonts w:eastAsia="Aptos" w:cs="Arial"/>
          <w:sz w:val="24"/>
          <w:szCs w:val="24"/>
        </w:rPr>
      </w:pPr>
      <w:r w:rsidRPr="00236C75">
        <w:rPr>
          <w:rFonts w:eastAsia="Aptos" w:cs="Arial"/>
          <w:sz w:val="24"/>
          <w:szCs w:val="24"/>
          <w:highlight w:val="yellow"/>
        </w:rPr>
        <w:t>&lt;název úřadu vydávajícího rozhodnutí</w:t>
      </w:r>
      <w:bookmarkStart w:id="2" w:name="_Hlk206056670"/>
      <w:r w:rsidRPr="00236C75">
        <w:rPr>
          <w:rFonts w:eastAsia="Aptos" w:cs="Arial"/>
          <w:sz w:val="24"/>
          <w:szCs w:val="24"/>
          <w:highlight w:val="yellow"/>
        </w:rPr>
        <w:t>&gt;</w:t>
      </w:r>
      <w:bookmarkEnd w:id="2"/>
      <w:r>
        <w:rPr>
          <w:rFonts w:eastAsia="Aptos" w:cs="Arial"/>
          <w:sz w:val="24"/>
          <w:szCs w:val="24"/>
        </w:rPr>
        <w:t xml:space="preserve"> rozhodl ve věci </w:t>
      </w:r>
    </w:p>
    <w:p w14:paraId="095C30A5" w14:textId="77777777" w:rsidR="007134DA" w:rsidRDefault="007134DA" w:rsidP="007134DA">
      <w:pPr>
        <w:ind w:left="2120" w:hanging="2120"/>
        <w:jc w:val="both"/>
        <w:rPr>
          <w:rFonts w:eastAsia="Aptos" w:cs="Arial"/>
          <w:sz w:val="24"/>
          <w:szCs w:val="24"/>
        </w:rPr>
      </w:pPr>
    </w:p>
    <w:p w14:paraId="30C2EFA0" w14:textId="77777777" w:rsidR="007134DA" w:rsidRDefault="007134DA" w:rsidP="007134DA">
      <w:pPr>
        <w:ind w:left="2126" w:hanging="2126"/>
        <w:rPr>
          <w:rFonts w:cs="Arial"/>
          <w:sz w:val="24"/>
          <w:szCs w:val="24"/>
        </w:rPr>
      </w:pPr>
      <w:r w:rsidRPr="00484D39">
        <w:rPr>
          <w:rFonts w:cs="Arial"/>
          <w:sz w:val="24"/>
          <w:szCs w:val="24"/>
        </w:rPr>
        <w:t>účastník řízení</w:t>
      </w:r>
      <w:r w:rsidRPr="00484D39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416FA41E" w14:textId="77777777" w:rsidR="007134DA" w:rsidRPr="009D41B2" w:rsidRDefault="007134DA" w:rsidP="007134DA">
      <w:pPr>
        <w:spacing w:after="120"/>
        <w:ind w:left="2126"/>
        <w:rPr>
          <w:rFonts w:cs="Arial"/>
          <w:sz w:val="24"/>
          <w:szCs w:val="24"/>
          <w:highlight w:val="yellow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72F7E850" w14:textId="77777777" w:rsidR="007134DA" w:rsidRPr="009D41B2" w:rsidRDefault="007134DA" w:rsidP="007134DA">
      <w:pPr>
        <w:ind w:left="2124"/>
        <w:rPr>
          <w:rFonts w:cs="Arial"/>
          <w:sz w:val="40"/>
          <w:szCs w:val="40"/>
        </w:rPr>
      </w:pPr>
      <w:r w:rsidRPr="009D41B2">
        <w:rPr>
          <w:rFonts w:cs="Arial"/>
          <w:sz w:val="24"/>
          <w:szCs w:val="24"/>
          <w:highlight w:val="yellow"/>
        </w:rPr>
        <w:t xml:space="preserve">zastoupen zmocněncem </w:t>
      </w:r>
      <w:r w:rsidRPr="00E10376">
        <w:rPr>
          <w:rFonts w:cs="Arial"/>
          <w:sz w:val="24"/>
          <w:szCs w:val="24"/>
        </w:rPr>
        <w:t>&lt;</w:t>
      </w:r>
      <w:r w:rsidRPr="009D41B2">
        <w:rPr>
          <w:rFonts w:cs="Arial"/>
          <w:sz w:val="24"/>
          <w:szCs w:val="24"/>
          <w:highlight w:val="yellow"/>
        </w:rPr>
        <w:t>identifikace zmocněnce</w:t>
      </w:r>
      <w:r w:rsidRPr="00E10376">
        <w:rPr>
          <w:rFonts w:cs="Arial"/>
          <w:sz w:val="24"/>
          <w:szCs w:val="24"/>
        </w:rPr>
        <w:t>&gt;</w:t>
      </w:r>
    </w:p>
    <w:p w14:paraId="2B9847F7" w14:textId="77777777" w:rsidR="007134DA" w:rsidRPr="00D82F2D" w:rsidRDefault="007134DA" w:rsidP="007134DA">
      <w:pPr>
        <w:jc w:val="both"/>
        <w:rPr>
          <w:rFonts w:eastAsia="Aptos" w:cs="Arial"/>
          <w:sz w:val="24"/>
          <w:szCs w:val="24"/>
        </w:rPr>
      </w:pPr>
    </w:p>
    <w:p w14:paraId="0C0D8ECC" w14:textId="112781AB" w:rsidR="007134DA" w:rsidRPr="00C653D5" w:rsidRDefault="007134DA" w:rsidP="007134DA">
      <w:pPr>
        <w:jc w:val="both"/>
        <w:rPr>
          <w:rFonts w:cs="Arial"/>
          <w:b/>
          <w:bCs/>
          <w:sz w:val="24"/>
          <w:szCs w:val="24"/>
        </w:rPr>
      </w:pPr>
      <w:r w:rsidRPr="00193668">
        <w:rPr>
          <w:rFonts w:cs="Arial"/>
          <w:b/>
          <w:bCs/>
          <w:sz w:val="24"/>
          <w:szCs w:val="24"/>
          <w14:ligatures w14:val="none"/>
        </w:rPr>
        <w:t>o žádosti o prodloužení doby přiznání příspěvku na poskytování asistence v bydlení</w:t>
      </w:r>
      <w:r w:rsidRPr="004D59D1">
        <w:rPr>
          <w:rFonts w:cs="Arial"/>
          <w:b/>
          <w:bCs/>
          <w:sz w:val="24"/>
          <w:szCs w:val="24"/>
        </w:rPr>
        <w:t xml:space="preserve"> </w:t>
      </w:r>
      <w:r w:rsidRPr="00492839">
        <w:rPr>
          <w:rFonts w:cs="Arial"/>
          <w:b/>
          <w:bCs/>
          <w:sz w:val="24"/>
          <w:szCs w:val="24"/>
        </w:rPr>
        <w:t>v souladu s § 66 odst. 1 písm. a) zákona č. 500/2004 Sb., správní řád</w:t>
      </w:r>
      <w:r w:rsidR="00BE15C4">
        <w:rPr>
          <w:rFonts w:cs="Arial"/>
          <w:b/>
          <w:bCs/>
          <w:sz w:val="24"/>
          <w:szCs w:val="24"/>
        </w:rPr>
        <w:t xml:space="preserve">, </w:t>
      </w:r>
      <w:r w:rsidRPr="00492839">
        <w:rPr>
          <w:rFonts w:cs="Arial"/>
          <w:b/>
          <w:bCs/>
          <w:sz w:val="24"/>
          <w:szCs w:val="24"/>
        </w:rPr>
        <w:t>rozhodl</w:t>
      </w:r>
    </w:p>
    <w:p w14:paraId="7F2BE732" w14:textId="77777777" w:rsidR="007134DA" w:rsidRPr="00A23BE0" w:rsidRDefault="007134DA" w:rsidP="007134DA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5251671E" w14:textId="77777777" w:rsidR="007134DA" w:rsidRPr="00BE15C4" w:rsidRDefault="007134DA" w:rsidP="00BE15C4">
      <w:pPr>
        <w:spacing w:after="120"/>
        <w:jc w:val="both"/>
        <w:rPr>
          <w:rFonts w:cs="Arial"/>
          <w:color w:val="000000" w:themeColor="text1"/>
          <w:sz w:val="24"/>
          <w:szCs w:val="24"/>
        </w:rPr>
      </w:pPr>
      <w:r w:rsidRPr="00BE15C4">
        <w:rPr>
          <w:rFonts w:cs="Arial"/>
          <w:sz w:val="24"/>
          <w:szCs w:val="24"/>
        </w:rPr>
        <w:t>Řízení se zastavuje.</w:t>
      </w:r>
    </w:p>
    <w:p w14:paraId="196F24D5" w14:textId="77777777" w:rsidR="007134DA" w:rsidRPr="00D82F2D" w:rsidRDefault="007134DA" w:rsidP="007134DA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D82F2D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57E4BE3E" w14:textId="77777777" w:rsidR="007134DA" w:rsidRPr="007E7F7C" w:rsidRDefault="007134DA" w:rsidP="007134DA">
      <w:pPr>
        <w:jc w:val="both"/>
        <w:rPr>
          <w:rFonts w:cs="Arial"/>
          <w:b/>
          <w:bCs/>
          <w:sz w:val="24"/>
          <w:szCs w:val="24"/>
        </w:rPr>
      </w:pPr>
    </w:p>
    <w:p w14:paraId="7D633992" w14:textId="0757274E" w:rsidR="007134DA" w:rsidRDefault="007134DA" w:rsidP="007134DA">
      <w:pPr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>
        <w:rPr>
          <w:rFonts w:eastAsia="Aptos" w:cs="Arial"/>
          <w:sz w:val="24"/>
          <w:szCs w:val="24"/>
        </w:rPr>
        <w:t xml:space="preserve">jsme </w:t>
      </w:r>
      <w:r w:rsidRPr="00193668">
        <w:rPr>
          <w:rFonts w:eastAsia="Aptos" w:cs="Arial"/>
          <w:sz w:val="24"/>
          <w:szCs w:val="24"/>
        </w:rPr>
        <w:t xml:space="preserve">obdrželi </w:t>
      </w:r>
      <w:r w:rsidRPr="00193668">
        <w:rPr>
          <w:rFonts w:cs="Arial"/>
          <w:sz w:val="24"/>
          <w:szCs w:val="24"/>
        </w:rPr>
        <w:t xml:space="preserve">Vaši žádost </w:t>
      </w:r>
      <w:r w:rsidRPr="00193668">
        <w:rPr>
          <w:rFonts w:cs="Arial"/>
          <w:sz w:val="24"/>
          <w:szCs w:val="24"/>
          <w14:ligatures w14:val="none"/>
        </w:rPr>
        <w:t>o prodloužení doby přiznání příspěvku na poskytování asistence v bydlení</w:t>
      </w:r>
      <w:r w:rsidRPr="00193668">
        <w:rPr>
          <w:rFonts w:cs="Arial"/>
          <w:sz w:val="24"/>
          <w:szCs w:val="24"/>
        </w:rPr>
        <w:t xml:space="preserve"> ve smyslu § </w:t>
      </w:r>
      <w:r w:rsidR="00193668">
        <w:rPr>
          <w:rFonts w:cs="Arial"/>
          <w:sz w:val="24"/>
          <w:szCs w:val="24"/>
        </w:rPr>
        <w:t>96</w:t>
      </w:r>
      <w:r w:rsidRPr="00046053">
        <w:rPr>
          <w:rFonts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zákona č. 175/2025 Sb. o poskytování některých opatření v podpoře bydlení. T</w:t>
      </w:r>
      <w:r>
        <w:rPr>
          <w:rFonts w:cs="Arial"/>
          <w:sz w:val="24"/>
          <w:szCs w:val="24"/>
        </w:rPr>
        <w:t xml:space="preserve">uto žádost jste 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 xml:space="preserve">datum </w:t>
      </w:r>
      <w:r w:rsidRPr="005E19CC">
        <w:rPr>
          <w:rFonts w:eastAsia="Aptos" w:cs="Arial"/>
          <w:sz w:val="24"/>
          <w:szCs w:val="24"/>
          <w:highlight w:val="yellow"/>
        </w:rPr>
        <w:t>zpětvzetí žádosti</w:t>
      </w:r>
      <w:r w:rsidRPr="00A23BE0">
        <w:rPr>
          <w:rFonts w:eastAsia="Aptos"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</w:t>
      </w:r>
      <w:r w:rsidRPr="00415FBE">
        <w:rPr>
          <w:rFonts w:cs="Arial"/>
          <w:sz w:val="24"/>
          <w:szCs w:val="24"/>
          <w:highlight w:val="yellow"/>
        </w:rPr>
        <w:t>vzal</w:t>
      </w:r>
      <w:r w:rsidR="008B06F3" w:rsidRPr="00415FBE">
        <w:rPr>
          <w:rFonts w:cs="Arial"/>
          <w:sz w:val="24"/>
          <w:szCs w:val="24"/>
          <w:highlight w:val="yellow"/>
        </w:rPr>
        <w:t>/a</w:t>
      </w:r>
      <w:r>
        <w:rPr>
          <w:rFonts w:cs="Arial"/>
          <w:sz w:val="24"/>
          <w:szCs w:val="24"/>
        </w:rPr>
        <w:t xml:space="preserve"> zpět, a proto </w:t>
      </w:r>
      <w:r>
        <w:rPr>
          <w:rFonts w:eastAsia="Aptos" w:cs="Arial"/>
          <w:sz w:val="24"/>
          <w:szCs w:val="24"/>
        </w:rPr>
        <w:t xml:space="preserve">jsme </w:t>
      </w:r>
      <w:r>
        <w:rPr>
          <w:rFonts w:cs="Arial"/>
          <w:sz w:val="24"/>
          <w:szCs w:val="24"/>
        </w:rPr>
        <w:t xml:space="preserve">rozhodli o zastavení řízení (§ 66 </w:t>
      </w:r>
      <w:r w:rsidRPr="004F6AEB">
        <w:rPr>
          <w:rFonts w:cs="Arial"/>
          <w:sz w:val="24"/>
          <w:szCs w:val="24"/>
        </w:rPr>
        <w:t xml:space="preserve">odst.1 písm. </w:t>
      </w:r>
      <w:r>
        <w:rPr>
          <w:rFonts w:cs="Arial"/>
          <w:sz w:val="24"/>
          <w:szCs w:val="24"/>
        </w:rPr>
        <w:t>a</w:t>
      </w:r>
      <w:r w:rsidRPr="004F6AEB">
        <w:rPr>
          <w:rFonts w:cs="Arial"/>
          <w:sz w:val="24"/>
          <w:szCs w:val="24"/>
        </w:rPr>
        <w:t>)</w:t>
      </w:r>
      <w:r>
        <w:rPr>
          <w:rFonts w:cs="Arial"/>
          <w:sz w:val="24"/>
          <w:szCs w:val="24"/>
        </w:rPr>
        <w:t xml:space="preserve"> správního řádu).</w:t>
      </w:r>
    </w:p>
    <w:p w14:paraId="5D3070C5" w14:textId="77777777" w:rsidR="007134DA" w:rsidRPr="007E7F7C" w:rsidRDefault="007134DA" w:rsidP="007134DA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7E7F7C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26633073" w14:textId="34ECFAD8" w:rsidR="007134DA" w:rsidRPr="00415FBE" w:rsidRDefault="005F281C" w:rsidP="007134DA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415FBE">
        <w:rPr>
          <w:rFonts w:cs="Arial"/>
          <w:sz w:val="24"/>
          <w:szCs w:val="24"/>
          <w:highlight w:val="yellow"/>
        </w:rPr>
        <w:t>&lt;</w:t>
      </w:r>
      <w:r w:rsidR="007134DA" w:rsidRPr="00415FBE">
        <w:rPr>
          <w:rFonts w:cs="Arial"/>
          <w:sz w:val="24"/>
          <w:szCs w:val="24"/>
          <w:highlight w:val="yellow"/>
        </w:rPr>
        <w:t xml:space="preserve">Pokud s tím, že </w:t>
      </w:r>
      <w:r w:rsidR="007134DA" w:rsidRPr="00415FBE">
        <w:rPr>
          <w:rFonts w:eastAsia="Aptos" w:cs="Arial"/>
          <w:sz w:val="24"/>
          <w:szCs w:val="24"/>
          <w:highlight w:val="yellow"/>
        </w:rPr>
        <w:t xml:space="preserve">jsme </w:t>
      </w:r>
      <w:r w:rsidR="007134DA" w:rsidRPr="00415FBE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odvolání u </w:t>
      </w:r>
      <w:r w:rsidR="007134DA" w:rsidRPr="00415FBE">
        <w:rPr>
          <w:rFonts w:eastAsia="Aptos" w:cs="Arial"/>
          <w:sz w:val="24"/>
          <w:szCs w:val="24"/>
          <w:highlight w:val="yellow"/>
        </w:rPr>
        <w:t>&lt;úřad vydávající rozhodnutí, pokud je to KÚ 2. pád&gt;</w:t>
      </w:r>
      <w:r w:rsidR="007134DA" w:rsidRPr="00415FBE">
        <w:rPr>
          <w:rFonts w:cs="Arial"/>
          <w:sz w:val="24"/>
          <w:szCs w:val="24"/>
          <w:highlight w:val="yellow"/>
        </w:rPr>
        <w:t xml:space="preserve"> (§ 76 odst. 5 a § 81 a násl. správního řádu). O něm bude rozhodovat Ministerstvo práce a sociálních věcí.</w:t>
      </w:r>
    </w:p>
    <w:p w14:paraId="4646816C" w14:textId="02600FC8" w:rsidR="007134DA" w:rsidRPr="00415FBE" w:rsidRDefault="007134DA" w:rsidP="007134DA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415FBE">
        <w:rPr>
          <w:rFonts w:cs="Arial"/>
          <w:sz w:val="24"/>
          <w:szCs w:val="24"/>
          <w:highlight w:val="yellow"/>
        </w:rPr>
        <w:t>Odvolání proti tomuto rozhodnutí nemá odkladný účinek. To znamená, že i když se odvoláte, řízení zůstává zastavené, dokud se o odvolání nerozhodne (§ 76 odst. 5 správního řádu).</w:t>
      </w:r>
      <w:r w:rsidR="005F281C" w:rsidRPr="00415FBE">
        <w:rPr>
          <w:rFonts w:cs="Arial"/>
          <w:sz w:val="24"/>
          <w:szCs w:val="24"/>
          <w:highlight w:val="yellow"/>
        </w:rPr>
        <w:t>&gt;</w:t>
      </w:r>
    </w:p>
    <w:p w14:paraId="19DFD751" w14:textId="77777777" w:rsidR="007134DA" w:rsidRPr="00415FBE" w:rsidRDefault="007134DA" w:rsidP="007134DA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highlight w:val="yellow"/>
          <w:u w:val="single"/>
        </w:rPr>
      </w:pPr>
      <w:r w:rsidRPr="00415FBE">
        <w:rPr>
          <w:rFonts w:ascii="Garamond" w:eastAsia="Calibri" w:hAnsi="Garamond" w:cs="Calibri"/>
          <w:color w:val="000000" w:themeColor="text1"/>
          <w:highlight w:val="yellow"/>
          <w:u w:val="single"/>
        </w:rPr>
        <w:t>Alternativně v případě správního orgánu ministerstva:</w:t>
      </w:r>
    </w:p>
    <w:p w14:paraId="3B53F20D" w14:textId="7AEFA3C7" w:rsidR="007134DA" w:rsidRPr="00415FBE" w:rsidRDefault="005F281C" w:rsidP="007134DA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415FBE">
        <w:rPr>
          <w:rFonts w:cs="Arial"/>
          <w:sz w:val="24"/>
          <w:szCs w:val="24"/>
          <w:highlight w:val="yellow"/>
        </w:rPr>
        <w:t>&lt;</w:t>
      </w:r>
      <w:r w:rsidR="007134DA" w:rsidRPr="00415FBE">
        <w:rPr>
          <w:rFonts w:cs="Arial"/>
          <w:sz w:val="24"/>
          <w:szCs w:val="24"/>
          <w:highlight w:val="yellow"/>
        </w:rPr>
        <w:t xml:space="preserve">Pokud s tím, že </w:t>
      </w:r>
      <w:r w:rsidR="007134DA" w:rsidRPr="00415FBE">
        <w:rPr>
          <w:rFonts w:eastAsia="Aptos" w:cs="Arial"/>
          <w:sz w:val="24"/>
          <w:szCs w:val="24"/>
          <w:highlight w:val="yellow"/>
        </w:rPr>
        <w:t xml:space="preserve">jsme </w:t>
      </w:r>
      <w:r w:rsidR="007134DA" w:rsidRPr="00415FBE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rozklad u </w:t>
      </w:r>
      <w:r w:rsidR="007134DA" w:rsidRPr="00415FBE">
        <w:rPr>
          <w:rFonts w:eastAsia="Aptos" w:cs="Arial"/>
          <w:sz w:val="24"/>
          <w:szCs w:val="24"/>
          <w:highlight w:val="yellow"/>
        </w:rPr>
        <w:t xml:space="preserve">&lt;úřad vydávající rozhodnutí, pokud je to </w:t>
      </w:r>
      <w:r w:rsidR="007134DA" w:rsidRPr="00415FBE">
        <w:rPr>
          <w:rFonts w:eastAsia="Aptos" w:cs="Arial"/>
          <w:sz w:val="24"/>
          <w:szCs w:val="24"/>
          <w:highlight w:val="yellow"/>
        </w:rPr>
        <w:lastRenderedPageBreak/>
        <w:t>MPSV 2. pád&gt;</w:t>
      </w:r>
      <w:r w:rsidR="007134DA" w:rsidRPr="00415FBE">
        <w:rPr>
          <w:rFonts w:cs="Arial"/>
          <w:sz w:val="24"/>
          <w:szCs w:val="24"/>
          <w:highlight w:val="yellow"/>
        </w:rPr>
        <w:t xml:space="preserve"> (§ 152 a násl. správního řádu). O něm bude rozhodovat ministr práce a sociálních věcí.</w:t>
      </w:r>
    </w:p>
    <w:p w14:paraId="1E79BC55" w14:textId="688BFCFA" w:rsidR="007134DA" w:rsidRPr="00415FBE" w:rsidRDefault="007134DA" w:rsidP="007134DA">
      <w:pPr>
        <w:jc w:val="both"/>
        <w:rPr>
          <w:rFonts w:cs="Arial"/>
          <w:sz w:val="24"/>
          <w:szCs w:val="24"/>
          <w:highlight w:val="yellow"/>
        </w:rPr>
      </w:pPr>
      <w:bookmarkStart w:id="3" w:name="_Hlk206055256"/>
      <w:r w:rsidRPr="00415FBE">
        <w:rPr>
          <w:rFonts w:cs="Arial"/>
          <w:sz w:val="24"/>
          <w:szCs w:val="24"/>
          <w:highlight w:val="yellow"/>
        </w:rPr>
        <w:t>Podání rozkladu proti tomuto rozhodnutí nemá odkladný účinek. To znamená, že i když podáte rozklad, řízení zůstává zastavené, dokud se o</w:t>
      </w:r>
      <w:r w:rsidR="008B06F3" w:rsidRPr="00415FBE">
        <w:rPr>
          <w:rFonts w:cs="Arial"/>
          <w:sz w:val="24"/>
          <w:szCs w:val="24"/>
          <w:highlight w:val="yellow"/>
        </w:rPr>
        <w:t xml:space="preserve"> něm</w:t>
      </w:r>
      <w:r w:rsidR="00C96426" w:rsidRPr="00415FBE">
        <w:rPr>
          <w:rFonts w:cs="Arial"/>
          <w:sz w:val="24"/>
          <w:szCs w:val="24"/>
          <w:highlight w:val="yellow"/>
        </w:rPr>
        <w:t xml:space="preserve"> </w:t>
      </w:r>
      <w:r w:rsidRPr="00415FBE">
        <w:rPr>
          <w:rFonts w:cs="Arial"/>
          <w:sz w:val="24"/>
          <w:szCs w:val="24"/>
          <w:highlight w:val="yellow"/>
        </w:rPr>
        <w:t>nerozhodne (§ 76 odst. 5 správního řádu).</w:t>
      </w:r>
      <w:bookmarkEnd w:id="3"/>
      <w:r w:rsidR="005F281C" w:rsidRPr="00415FBE">
        <w:rPr>
          <w:rFonts w:cs="Arial"/>
          <w:sz w:val="24"/>
          <w:szCs w:val="24"/>
          <w:highlight w:val="yellow"/>
        </w:rPr>
        <w:t>&gt;</w:t>
      </w:r>
    </w:p>
    <w:p w14:paraId="3F3ADA07" w14:textId="77777777" w:rsidR="007134DA" w:rsidRPr="00415FBE" w:rsidRDefault="007134DA" w:rsidP="007134DA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</w:p>
    <w:p w14:paraId="4FCB0D84" w14:textId="77777777" w:rsidR="007134DA" w:rsidRPr="00415FBE" w:rsidRDefault="007134DA" w:rsidP="007134DA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</w:p>
    <w:p w14:paraId="3BD26C07" w14:textId="77777777" w:rsidR="007134DA" w:rsidRPr="00415FBE" w:rsidRDefault="007134DA" w:rsidP="007134DA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  <w:r w:rsidRPr="00415FBE">
        <w:rPr>
          <w:rFonts w:cs="Arial"/>
          <w:sz w:val="24"/>
          <w:szCs w:val="24"/>
          <w:highlight w:val="yellow"/>
        </w:rPr>
        <w:t xml:space="preserve">  Mgr. Marie Jeřábková</w:t>
      </w:r>
    </w:p>
    <w:p w14:paraId="128711AD" w14:textId="77777777" w:rsidR="007134DA" w:rsidRPr="002948B7" w:rsidRDefault="007134DA" w:rsidP="007134DA">
      <w:pPr>
        <w:spacing w:after="120"/>
        <w:ind w:left="5664" w:firstLine="708"/>
        <w:jc w:val="both"/>
        <w:rPr>
          <w:rFonts w:cs="Arial"/>
          <w:sz w:val="24"/>
          <w:szCs w:val="24"/>
        </w:rPr>
      </w:pPr>
      <w:r w:rsidRPr="00415FBE">
        <w:rPr>
          <w:rFonts w:cs="Arial"/>
          <w:sz w:val="24"/>
          <w:szCs w:val="24"/>
          <w:highlight w:val="yellow"/>
        </w:rPr>
        <w:t>vedoucí KMB Prahy</w:t>
      </w:r>
      <w:bookmarkEnd w:id="0"/>
    </w:p>
    <w:p w14:paraId="62BDD81C" w14:textId="77777777" w:rsidR="007134DA" w:rsidRPr="002819B3" w:rsidRDefault="007134DA" w:rsidP="007134DA"/>
    <w:p w14:paraId="3E65A75A" w14:textId="77777777" w:rsidR="0020607A" w:rsidRPr="007134DA" w:rsidRDefault="0020607A" w:rsidP="007134DA"/>
    <w:sectPr w:rsidR="0020607A" w:rsidRPr="007134DA" w:rsidSect="007134DA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1734F"/>
    <w:multiLevelType w:val="hybridMultilevel"/>
    <w:tmpl w:val="B1CC704E"/>
    <w:lvl w:ilvl="0" w:tplc="0444DDA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223229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452324">
    <w:abstractNumId w:val="0"/>
  </w:num>
  <w:num w:numId="3" w16cid:durableId="179393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0C"/>
    <w:rsid w:val="000B5D97"/>
    <w:rsid w:val="0018328F"/>
    <w:rsid w:val="00193668"/>
    <w:rsid w:val="0020607A"/>
    <w:rsid w:val="002B2D71"/>
    <w:rsid w:val="00415FBE"/>
    <w:rsid w:val="004528FA"/>
    <w:rsid w:val="004C5969"/>
    <w:rsid w:val="004D17A1"/>
    <w:rsid w:val="005315C1"/>
    <w:rsid w:val="005F281C"/>
    <w:rsid w:val="006B6AA5"/>
    <w:rsid w:val="007134DA"/>
    <w:rsid w:val="0075596E"/>
    <w:rsid w:val="008A39DB"/>
    <w:rsid w:val="008B06F3"/>
    <w:rsid w:val="009F2E70"/>
    <w:rsid w:val="00A46382"/>
    <w:rsid w:val="00A60A5B"/>
    <w:rsid w:val="00B06A2F"/>
    <w:rsid w:val="00BE15C4"/>
    <w:rsid w:val="00C96426"/>
    <w:rsid w:val="00D17E0C"/>
    <w:rsid w:val="00E51C12"/>
    <w:rsid w:val="00EE2A26"/>
    <w:rsid w:val="00FC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69CD9"/>
  <w15:chartTrackingRefBased/>
  <w15:docId w15:val="{9A65523D-85BB-477C-AF4C-8BE512BD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2A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17E0C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17E0C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17E0C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17E0C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17E0C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17E0C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17E0C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17E0C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17E0C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7E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17E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17E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17E0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17E0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17E0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17E0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17E0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17E0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17E0C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17E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17E0C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D17E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17E0C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D17E0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17E0C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D17E0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E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E0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17E0C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EE2A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E2A26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EE2A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E2A26"/>
    <w:rPr>
      <w:rFonts w:ascii="Arial" w:eastAsia="Times New Roman" w:hAnsi="Arial" w:cs="Times New Roman"/>
      <w:kern w:val="0"/>
      <w:szCs w:val="20"/>
      <w:lang w:eastAsia="cs-CZ"/>
    </w:rPr>
  </w:style>
  <w:style w:type="paragraph" w:styleId="Zkladntext">
    <w:name w:val="Body Text"/>
    <w:basedOn w:val="Normln"/>
    <w:link w:val="ZkladntextChar"/>
    <w:rsid w:val="00EE2A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E2A26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EE2A26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8B06F3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0858F52C-315E-4340-ABE7-DD5707AB2567}"/>
</file>

<file path=customXml/itemProps2.xml><?xml version="1.0" encoding="utf-8"?>
<ds:datastoreItem xmlns:ds="http://schemas.openxmlformats.org/officeDocument/2006/customXml" ds:itemID="{456FDA86-7CA7-4923-A71B-2CC3234AE7C4}"/>
</file>

<file path=customXml/itemProps3.xml><?xml version="1.0" encoding="utf-8"?>
<ds:datastoreItem xmlns:ds="http://schemas.openxmlformats.org/officeDocument/2006/customXml" ds:itemID="{E624511C-03E5-4680-922B-264F6D9060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1776</Characters>
  <DocSecurity>0</DocSecurity>
  <Lines>14</Lines>
  <Paragraphs>4</Paragraphs>
  <ScaleCrop>false</ScaleCrop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2025-08-25T06:23:00Z</dcterms:created>
  <dcterms:modified xsi:type="dcterms:W3CDTF">2025-11-26T10:40:00Z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